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7"/>
        <w:gridCol w:w="4241"/>
        <w:gridCol w:w="14"/>
        <w:gridCol w:w="8662"/>
        <w:gridCol w:w="1876"/>
      </w:tblGrid>
      <w:tr w:rsidR="00B300D3" w:rsidRPr="00A50A8D">
        <w:trPr>
          <w:cantSplit/>
          <w:trHeight w:val="1530"/>
          <w:tblHeader/>
        </w:trPr>
        <w:tc>
          <w:tcPr>
            <w:tcW w:w="4937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300D3" w:rsidRPr="006017E9" w:rsidRDefault="00352CAD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noProof/>
                <w:sz w:val="14"/>
                <w:szCs w:val="14"/>
              </w:rPr>
              <w:t>TIPOLOGIA INDICATORE</w:t>
            </w:r>
          </w:p>
        </w:tc>
        <w:tc>
          <w:tcPr>
            <w:tcW w:w="8664" w:type="dxa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B300D3" w:rsidRPr="006017E9" w:rsidRDefault="00352CAD" w:rsidP="00DD478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DEFINIZIONE</w:t>
            </w:r>
          </w:p>
        </w:tc>
        <w:tc>
          <w:tcPr>
            <w:tcW w:w="1873" w:type="dxa"/>
            <w:tcBorders>
              <w:top w:val="double" w:sz="6" w:space="0" w:color="auto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B300D3" w:rsidRPr="006017E9" w:rsidRDefault="00352CAD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VALORE INDICATORE 2018(percentuale)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Rigidita' strutturale di bilancio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spese rigide (ripiano disavanzo, personale e debito) su entrate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 xml:space="preserve">[ripiano disavanzo a carico dell'esercizio + Impegni (Macroaggregati 1.1 "Redditi di lavoro dipendente" + pdc 1.02.01.01.000 "IRAP" - FPV entrata concernente il Macroaggregato 1.1 + FPV personale in uscita 1.1 + 1.7 "Interessi passivi" + Titolo 4 Rimborso </w:t>
            </w:r>
            <w:r>
              <w:rPr>
                <w:rFonts w:cs="Calibri"/>
                <w:bCs/>
                <w:noProof/>
                <w:sz w:val="14"/>
                <w:szCs w:val="14"/>
              </w:rPr>
              <w:t>prestiti)] /(Accertamenti primi tre titoli Entrate 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33,46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correnti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accertamenti di parte corrente sulle previsioni iniziali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accertamenti primi tre titoli di entrata / Stanziamenti iniziali di competenza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90,38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accertamenti di parte corrente sulle previsioni definitive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accertamenti primi tre titoli di entrata / Stanziamenti definitivi di competenza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89,15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accertamenti delle entrate proprie sulle previsioni iniziali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accertamenti (pdc E.1.01.00.00.000 "Tributi" - "Compartecipazioni di tributi" E.1.01.04.00.000 + E.3.00.00.00.000 "Entrate extratributarie") / Stanziamenti iniziali di competenza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67,75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degli </w:t>
            </w:r>
            <w:r>
              <w:rPr>
                <w:rFonts w:cs="Calibri"/>
                <w:bCs/>
                <w:noProof/>
                <w:sz w:val="14"/>
                <w:szCs w:val="14"/>
              </w:rPr>
              <w:t>accertamenti delle entrate proprie sulle previsioni definitive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accertamenti (pdc E.1.01.00.00.000 "Tributi" - "Compartecipazioni di tributi" E.1.01.04.00.000 + E.3.00.00.00.000 "Entrate extratributarie"</w:t>
            </w:r>
            <w:r>
              <w:rPr>
                <w:rFonts w:cs="Calibri"/>
                <w:bCs/>
                <w:noProof/>
                <w:sz w:val="14"/>
                <w:szCs w:val="14"/>
              </w:rPr>
              <w:t>) / Stanziamenti definitivi di competenza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66,83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2.5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incassi correnti sulle previsioni iniziali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incassi c/competenza e c/residui dei primi tre titoli di entrata / Stanziamenti iniziali di cassa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73,03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2.6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incassi correnti sulle previsioni definitive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incassi c/competenza e c/residui primi tre titoli di entrata / Stanziamenti definitivi di cassa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72,27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2.7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incassi delle entrate proprie sulle previsioni iniziali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incassi c/competenza e c/residui (pdc E.1.01.00.00.000 "Tributi" - "Compartecipazioni di tributi" E.1.01.04.00.000 + E.3.00.00.00.000 "Entrate extratributarie") / Stanziamenti iniziali di cassa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56,64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2.8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incassi delle entrate proprie sulle previsioni definitive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incassi c/competenza e c/residui (pdc E.1.01.00.00.000 "Tributi" - "Compartecipazioni di tributi" E.1.01.04.00.000 + E.3.00.00.00.000 "Entrate extratributa</w:t>
            </w:r>
            <w:r>
              <w:rPr>
                <w:rFonts w:cs="Calibri"/>
                <w:bCs/>
                <w:noProof/>
                <w:sz w:val="14"/>
                <w:szCs w:val="14"/>
              </w:rPr>
              <w:t>rie") / Stanziamenti definitivi di cassa dei primi tre titoli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56,05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Anticipazioni dell'Istituto tesoriere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Utilizzo medio Anticipazioni di tesoreria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Sommatoria degli utilizzi giornalieri delle anticipazioni nell'esercizio / (365 x max previsto dalla norma)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Anticipazione chiusa solo contabilmente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Anticipazione di tesoreria all'inizio dell'esercizio successivo / max previsto dalla norma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4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Spese di personale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della spesa di personale sulla spesa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(Macroaggregato 1.1 "Redditi di lavoro dipendente" + pdc 1.02.01.01.000 "IRAP"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+ FPV personale in uscita 1.1 - FPV personale in entrata concernente il Macroaggregato 1.1) /(Impegni Spesa corrente - FCDE corrente + FPV concernente il Macroaggregato 1.1 - FPV di entrata concernente il Macroaggregato 1.1)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26,59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del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salario accessorio ed incentivante rispetto al totale della spesa di personale Indica il peso delle componenti afferenti la contrattazione decentrata dell'ente rispetto al totale dei redditi da lavoro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(pdc 1.01.01.004 + 1.01.01.008 "indennita' e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altri compensi al personale a tempo indeterminato e determinato"+ pdc 1.01.01.003 + 1.01.01.007 "straordinario al personale a tempo indeterminato e determinato" + FPV in uscita concernente il Macroaggregato 1.1 - FPV di entrata concernente il Macroaggrega</w:t>
            </w:r>
            <w:r>
              <w:rPr>
                <w:rFonts w:cs="Calibri"/>
                <w:bCs/>
                <w:noProof/>
                <w:sz w:val="14"/>
                <w:szCs w:val="14"/>
              </w:rPr>
              <w:t>to 1.1) / Impegni (Macroaggregato 1.1 "Redditi di lavoro dipendente" + pdc U.1.02.01.01.000 "IRAP" + FPV in uscita concernente il Macroaggregato 1.1 - FPV in entrata concernente il Macroaggregato 1.1)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6,79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spesa personale flessibile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rispetto al totale della spesa di personale Indica come gli enti soddisfano le proprie esigenze di risorse umane, mixando le varie alternative contrattuali piu' rigide (pers.dip.) o meno rigide (forme di lav.fles.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(pdc U.1.03.02.010.000 "Consulen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ze" + pdc U.1.03.02.12.000 "lavoro flessibile/LSU/Lavoro interinale" + pdc U.1.03.02.11.000 "Prestazioni professionali e specialistiche") /Impegni (Macroaggregato 1.1 "Redditi di lavoro dipendente" + pdc U.1.02.01.01.000 "IRAP" + FPV in uscita concernente </w:t>
            </w:r>
            <w:r>
              <w:rPr>
                <w:rFonts w:cs="Calibri"/>
                <w:bCs/>
                <w:noProof/>
                <w:sz w:val="14"/>
                <w:szCs w:val="14"/>
              </w:rPr>
              <w:t>il Macroaggregato 1.1 - FPV in entrata concernente il Macroaggregato 1.1)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3,86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Spesa di personale procapite(Indicatore di equilibrio dimensionale 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(Macroaggregato 1.1 "Redditi di lavoro dipendente"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+ pdc 1.02.01.01.000 "IRAP" + FPV personale in uscita 1.1 - FPV personale in entrata concernente il Macroaggregato 1.1) / popolazione residente al 1 gennaio (al 1 gennaio dell'esercizio di riferimento o, se non disponibile, al 1 gennaio dell'ultimo anno d</w:t>
            </w:r>
            <w:r>
              <w:rPr>
                <w:rFonts w:cs="Calibri"/>
                <w:bCs/>
                <w:noProof/>
                <w:sz w:val="14"/>
                <w:szCs w:val="14"/>
              </w:rPr>
              <w:t>isponibile)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5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Esternalizzazione dei servizi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di esternalizzazione dei servizi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(pdc U.1.03.02.15.000 "Contratti di servizio pubblico" + pdc U.1.04.03.01.000 "Trasferimenti correnti a imprese controllate"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+ pdc U.1.04.03.02.000 "Trasferimenti correnti a altre imprese partecipate") / totale spese Titolo I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30,81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6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Interessi passivi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interessi passivi sulle entrate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Macroaggregato 1.7 "Interessi passivi"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/ Accertamenti primi tre titoli delle Entrate ("Entrate correnti")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3,47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degli interessi passivi sulle anticipazioni sul totale della spesa per interessi passivi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voce del pdc U.1.07.06.04.000 "</w:t>
            </w:r>
            <w:r>
              <w:rPr>
                <w:rFonts w:cs="Calibri"/>
                <w:bCs/>
                <w:noProof/>
                <w:sz w:val="14"/>
                <w:szCs w:val="14"/>
              </w:rPr>
              <w:t>Interessi passivi su anticipazioni di tesoreria" / Impegni Macroaggregato 1.7 "Interessi passivi"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interessi di mora sul totale della spesa per interessi passivi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voce del pdc U.1.07.06.02.000 "Interessi di mora"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/ Impegni Macroaggregato 1.7 "Interessi passivi"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7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Investimenti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investimenti sul totale della spesa corrente e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(Macroaggregato 2.2 "Investimenti fissi lordi e acquisto di terreni"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+ Macroaggregato 2.3 "Contributi agli investimenti") / totale Impegni Tit. I + II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28,69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Investimenti diretti procapite (in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per Macroaggregato 2.2 "Investimenti fissi lordi e acquisto di terreni"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/ popolazione residente al 1 gennaio (al 1 gennaio dell'esercizio di riferimento o, se non disponibile, al 1 gennaio dell'ultimo anno disponibile)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 procapite (in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per Macroaggregato 2.3 "Contributi agli investimenti" / popolazione residente (al 1 gennaio dell'esercizio di riferimento o, se non disponibile, al 1 gennaio dell'ultimo anno disponibile)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Investimenti complessivi procapite (in </w:t>
            </w:r>
            <w:r>
              <w:rPr>
                <w:rFonts w:cs="Calibri"/>
                <w:bCs/>
                <w:noProof/>
                <w:sz w:val="14"/>
                <w:szCs w:val="14"/>
              </w:rPr>
              <w:t>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per Macroaggregati 2.2 "Investimenti fissi lordi e acquisto di terreni" e 2.3 "Contributi agli investimenti"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/ popolazione residente (al 1 gennaio dell'esercizio di riferimento o, se non disponibile, al 1 gennaio dell'ultimo anno disponibile)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7.5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Quota investimenti complessivi finanziati dal risparmio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Margine corrente di competenza/[Impegni + relativi FPV (Macroaggregato 2.2 "Investimenti fissi lordi e acquisto di terreni" + Macroaggregato 2.3 "Contributi agli investimenti")]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7.6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Quota investimenti complessivi finanziati dal saldo positivo </w:t>
            </w:r>
            <w:r>
              <w:rPr>
                <w:rFonts w:cs="Calibri"/>
                <w:bCs/>
                <w:noProof/>
                <w:sz w:val="14"/>
                <w:szCs w:val="14"/>
              </w:rPr>
              <w:t>delle partite finanziarie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Saldo positivo delle partite finanziarie /[Impegni + relativi FPV (Macroaggregato 2.2 "Investimenti fissi lordi e acquisto di terreni" + Macroaggregato 2.3 "Contributi agli investimenti")]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7.7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Quota investimenti </w:t>
            </w:r>
            <w:r>
              <w:rPr>
                <w:rFonts w:cs="Calibri"/>
                <w:bCs/>
                <w:noProof/>
                <w:sz w:val="14"/>
                <w:szCs w:val="14"/>
              </w:rPr>
              <w:t>complessivi finanziati da debito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Accertamenti (Titolo 6"Accensione prestiti" - Categoria 6.02.02 "Anticipazioni" - Categoria 6.03.03 "Accensione prestiti a seguito di escussione di garanzie" - Accensioni di prestiti da rinegoziazioni) / [Impegni + relati</w:t>
            </w:r>
            <w:r>
              <w:rPr>
                <w:rFonts w:cs="Calibri"/>
                <w:bCs/>
                <w:noProof/>
                <w:sz w:val="14"/>
                <w:szCs w:val="14"/>
              </w:rPr>
              <w:t>vi FPV (Macroaggregato 2.2 "Investimenti fissi lordi e acquisto di terreni" + Macroaggregato 2.3 "Contributi agli investimenti")]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8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Analisi dei residui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nuovi residui passivi di parte corrente su stock residui passivi </w:t>
            </w:r>
            <w:r>
              <w:rPr>
                <w:rFonts w:cs="Calibri"/>
                <w:bCs/>
                <w:noProof/>
                <w:sz w:val="14"/>
                <w:szCs w:val="14"/>
              </w:rPr>
              <w:t>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residui passivi titolo 1 di competenza dell'esercizio / Totale residui passivi titolo 1 al 31 dicembre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61,87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nuovi residui passivi in c/capitale su stock residui passivi in conto capitale al 31 dicembre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residui passivi titolo 2 di competenza dell'esercizio/ Totale residui passivi titolo 2 al 31 dicembre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91,66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nuovi residui passivi per incremento attivita' finanziarie su stock residui passivi per incremento attivita' finanziarie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al 31 dicembre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residui passivi titolo 3 di competenza dell'esercizio / Totale residui passivi titolo 3 al 31 dicembre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nuovi residui attivi di parte corrente su stock residui attivi di parte corrente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residui attivi titoli 1,2,3 di competenza dell'esercizio / Totale residui attivi titoli 1, 2 e 3 al 31 dicembre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45,95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8.5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nuovi residui attivi in c/capitale su stock residui attivi in c/capitale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residui attivi titolo 4 di competenza dell'esercizio / Totale residui attivi titolo 4 al 31 dicembre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7,33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8.6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nuovi residui attivi per riduzione di attivita' finanziarie su stock residui attivi per riduzione di attivita' finanziarie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residui attivi titolo 5 di competenza dell'esercizio / Totale residui attivi titolo 5 al 31 dicembre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9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Smaltimento debiti non finanziari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Smaltimento debiti commerciali nati nell'esercizio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Pagamenti di competenza (Macroaggregati 1.3 "Acquisto di beni e servizi" + 2.2 "Investimenti fissi lordi e acquisto di terreni") / Impegni di competenza (Macroaggregati 1.3 "Acquisto di beni e servizi" + 2.2 "Investimenti fissi lordi e acquisto di terreni"</w:t>
            </w:r>
            <w:r>
              <w:rPr>
                <w:rFonts w:cs="Calibri"/>
                <w:bCs/>
                <w:noProof/>
                <w:sz w:val="14"/>
                <w:szCs w:val="14"/>
              </w:rPr>
              <w:t>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66,55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Smaltimento debiti commerciali nati negli esercizi precedenti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Pagamenti c/residui (Macroaggregati 1.3 "Acquisto di beni e servizi" + 2.2 "Investimenti fissi lordi e acquisto di terreni"</w:t>
            </w:r>
            <w:r>
              <w:rPr>
                <w:rFonts w:cs="Calibri"/>
                <w:bCs/>
                <w:noProof/>
                <w:sz w:val="14"/>
                <w:szCs w:val="14"/>
              </w:rPr>
              <w:t>) / stock residui al 1 gennaio (Macroaggregati 1.3 "Acquisto di beni e servizi" + 2.2 "Investimenti fissi lordi e acquisto di terreni")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51,38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Smaltimento debiti verso altre amministrazioni pubbliche nati nell'esercizio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Pagamenti di competenza [Trasferimenti correnti a Amministrazioni Pubbliche (U.1.04.01.00.000) + Trasferimenti di tributi (U.1.05.00.00.000) + Fondi perequativi (U.1.06.00.00.000) + Contributi agli investimenti a Amministrazioni pubbliche (U.2.03.01.00.000</w:t>
            </w:r>
            <w:r>
              <w:rPr>
                <w:rFonts w:cs="Calibri"/>
                <w:bCs/>
                <w:noProof/>
                <w:sz w:val="14"/>
                <w:szCs w:val="14"/>
              </w:rPr>
              <w:t>) + Altri trasferimenti in conto capitale (U.2.04.01.00.000 + U.2.04.11.00.000 + U.2.04.16.00.000 + U.2.04.21.00.000)] / Impegni di competenza [Trasferimenti correnti a Amministrazioni Pubbliche (U.1.04.01.00.000) + Trasferimenti di tributi (U.1.05.00.00.0</w:t>
            </w:r>
            <w:r>
              <w:rPr>
                <w:rFonts w:cs="Calibri"/>
                <w:bCs/>
                <w:noProof/>
                <w:sz w:val="14"/>
                <w:szCs w:val="14"/>
              </w:rPr>
              <w:t>00) + Fondi perequativi (U.1.06.00.00.000) + Contributi agli investimenti a Amministrazioni pubbliche (U.2.03.01.00.000) + Altri trasferimenti in conto capitale (U.2.04.01.00.000 + U.2.04.11.00.000 + U.2.04.16.00.000 + U.2.04.21.00.000)]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23,76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Smaltimento debiti verso altre amministrazioni pubbliche nati negli esercizi precedenti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Pagamenti in c/residui [Trasferimenti correnti a Amministrazioni Pubbliche (U.1.04.01.00.000) + Trasferimenti di tributi (U.1.05.00.00.000) + Fondi perequativi (U.1.06.00.00.000) + Contributi agli investimenti a Amministrazioni pubbliche (U.2.03.01.00.000)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+ Altri trasferimenti in conto capitale (U.2.04.01.00.000 + U.2.04.11.00.000 + U.2.04.16.00.000 + U.2.04.21.00.000)] / stock residui al 1 gennaio [Trasferimenti correnti a Amministrazioni Pubbliche (U.1.04.01.00.000) + Trasferimenti di tributi (U.1.05.00.</w:t>
            </w:r>
            <w:r>
              <w:rPr>
                <w:rFonts w:cs="Calibri"/>
                <w:bCs/>
                <w:noProof/>
                <w:sz w:val="14"/>
                <w:szCs w:val="14"/>
              </w:rPr>
              <w:t>00.000) + Fondi perequativi (U.1.06.00.00.000) + Contributi agli investimenti a Amministrazioni pubbliche (U.2.03.01.00.000) + Altri trasferimenti in conto capitale (U.2.04.01.00.000 + U.2.04.11.00.000 + U.2.04.16.00.000 + U.2.04.21.00.000)]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18,00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9.5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Indicatore annuale di tempestivita' dei pagamenti(di cui al comma 1, dell'articolo 9, DPCM del 22 settembre 2014)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Giorni effettivi intercorrenti tra la data di scadenza della fattura o richiesta equivalente di pagamento e la data di pagamento ai fornitori moltiplicata per l'importo dovuto, rapportata alla somma degli importi pagati nel periodo di riferimento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10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Debiti finanziari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estinzioni anticipate debiti finanziari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Impegni per estinzioni anticipate / Debito da finanziamento al 31 dicembre anno precedente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estinzioni ordinarie debiti finanziari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(Totale impegni Titolo 4 della spesa - Impegni estinzioni anticipate) / Debito da finanziamento al 31 dicembre anno precedente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Sostenibilita' debiti finanziari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[Impegni (Totale 1.7 "Interessi passivi" - "Interessi di mora"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 (U.1.07.06.02.000) - "Interessi per anticipazioni prestiti" (U.1.07.06.04.000) + Titolo 4 della spesa - estinzioni anticipate) - (Accertamenti Entrate categoria E.4.02.06.00.000 "Contributi agli investimenti direttamente destinati al rimborso di prestiti </w:t>
            </w:r>
            <w:r>
              <w:rPr>
                <w:rFonts w:cs="Calibri"/>
                <w:bCs/>
                <w:noProof/>
                <w:sz w:val="14"/>
                <w:szCs w:val="14"/>
              </w:rPr>
              <w:t>da amministrazioni pubbliche") + Trasferimenti in conto capitale per assunzione di debiti dell'amministrazione da parte di amministrazioni pubbliche (E.4.03.01.00.000) + Trasferimenti in conto capitale da parte di amministrazioni pubbliche per cancellazion</w:t>
            </w:r>
            <w:r>
              <w:rPr>
                <w:rFonts w:cs="Calibri"/>
                <w:bCs/>
                <w:noProof/>
                <w:sz w:val="14"/>
                <w:szCs w:val="14"/>
              </w:rPr>
              <w:t>e di debiti dell'amministrazione (E.4.03.04.00.000)] / Accertamenti titoli 1, 2 e 3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11,17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Indebitamento procapite (in valore assoluto)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Debito di finanziamento al 31/12 / popolazione residente (al 1 gennaio dell'esercizio di riferimento o, se non disponibile, al 1 gennaio dell'ultimo anno disponibile)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11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Composizione dell'avanzo di amministrazione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quota </w:t>
            </w:r>
            <w:r>
              <w:rPr>
                <w:rFonts w:cs="Calibri"/>
                <w:bCs/>
                <w:noProof/>
                <w:sz w:val="14"/>
                <w:szCs w:val="14"/>
              </w:rPr>
              <w:t>libera di parte corrente nell'avanzo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libera di parte corrente dell'avanzo/Avanzo di amministrazione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46,97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quota libera in c/capitale nell'avanzo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libera in conto capitale dell'avanzo/Avanzo di amministrazione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1,62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quota accantonata nell'avanzo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accantonata dell'avanzo/Avanzo di amministrazione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24,93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Incidenza quota vincolata nell'avanzo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Quota vincolata dell'avanzo/Avanzo di amministrazione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26,48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12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Disavanzo di amministrazione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Quota disavanzo ripianato nell'esercizio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Disavanzo di amministrazione esercizio precedente - Disavanzo di amministrazione esercizio in corso / Totale Disavanzo esercizio precedente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Incremento del </w:t>
            </w:r>
            <w:r>
              <w:rPr>
                <w:rFonts w:cs="Calibri"/>
                <w:bCs/>
                <w:noProof/>
                <w:sz w:val="14"/>
                <w:szCs w:val="14"/>
              </w:rPr>
              <w:t>disavanzo rispetto all'esercizio precedente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Disavanzo di amministrazione esercizio in corso - Disavanzo di amministrazione esercizio precedente / Totale Disavanzo esercizio precedente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SostenibilitA patrimoniale del disavanzo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disavanzo di amministrazione / Patrimonio netto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12.4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Sostenibilita' disavanzo effettivamente a carico dell'esercizio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Disavanzo iscritto in spesa del conto del bilancio / Accertamenti dei titoli 1, 2 e 3 delle entrate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13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Debiti fuori bilancio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13.1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Debiti riconosciuti e finanziati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Importo debiti fuori bilancio riconosciuti e finanziati / Totale impegni titolo I e titolo II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13.2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Debiti in corso di riconoscimento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Importo debiti fuori bilancio in corso di riconoscimento/Totale accertamento entrate dei titoli 1, 2 e 3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13.3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Debiti riconosciuti e in corso di finanziamento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Importo debiti fuori bilancio riconosciuti e in corso di finanziamento/Totale accertamento entrate dei titoli 1, 2 e 3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14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Fondo pluriennale vincolato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14.1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Utilizzo del FPV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(Fondo pluriennale vincolato corrente e capitale iscritto in entrata del bilancio - Quota del fondo pluriennale vincolato corrente e capitale non utilizzata nel corso dell'esercizio e rinviata agli esercizi successivi) / Fondo pluriennale vincolato corrent</w:t>
            </w:r>
            <w:r>
              <w:rPr>
                <w:rFonts w:cs="Calibri"/>
                <w:bCs/>
                <w:noProof/>
                <w:sz w:val="14"/>
                <w:szCs w:val="14"/>
              </w:rPr>
              <w:t>e e capitale iscritto in entrata nel bilancio Per il FPV riferirsi ai valori riportati nell'allegato del rendiconto concernente il FPV, totale delle colonne a) e c)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4237F1" w:rsidRPr="009A07E3" w:rsidRDefault="00352CAD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15</w:t>
            </w:r>
          </w:p>
        </w:tc>
        <w:tc>
          <w:tcPr>
            <w:tcW w:w="14803" w:type="dxa"/>
            <w:gridSpan w:val="5"/>
            <w:tcBorders>
              <w:top w:val="nil"/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Partite di giro e conto terzi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67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15.1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partite di giro e </w:t>
            </w:r>
            <w:r>
              <w:rPr>
                <w:rFonts w:cs="Calibri"/>
                <w:bCs/>
                <w:noProof/>
                <w:sz w:val="14"/>
                <w:szCs w:val="14"/>
              </w:rPr>
              <w:t>conto terzi in entrata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accertamenti Entrate per conto terzi e partite di giro / Totale accertamenti primi tre titoli delle entrate (al netto delle operazioni riguardanti la gestione della cassa vincolata)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13,89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C7051C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681" w:type="dxa"/>
            <w:gridSpan w:val="2"/>
            <w:shd w:val="clear" w:color="auto" w:fill="auto"/>
          </w:tcPr>
          <w:p w:rsidR="00C7051C" w:rsidRPr="00DE0DC3" w:rsidRDefault="00352CAD" w:rsidP="00DA2533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>
              <w:rPr>
                <w:rFonts w:cs="Calibri"/>
                <w:bCs/>
                <w:noProof/>
                <w:sz w:val="14"/>
                <w:szCs w:val="14"/>
              </w:rPr>
              <w:t>15.2</w:t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4242" w:type="dxa"/>
            <w:tcBorders>
              <w:right w:val="nil"/>
            </w:tcBorders>
            <w:shd w:val="clear" w:color="auto" w:fill="auto"/>
          </w:tcPr>
          <w:p w:rsidR="00C7051C" w:rsidRPr="00612BEB" w:rsidRDefault="00352CAD" w:rsidP="00DA2533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Incidenza partite di </w:t>
            </w:r>
            <w:r>
              <w:rPr>
                <w:rFonts w:cs="Calibri"/>
                <w:bCs/>
                <w:noProof/>
                <w:sz w:val="14"/>
                <w:szCs w:val="14"/>
              </w:rPr>
              <w:t>giro e conto terzi in uscita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678" w:type="dxa"/>
            <w:gridSpan w:val="2"/>
            <w:tcBorders>
              <w:left w:val="nil"/>
            </w:tcBorders>
            <w:shd w:val="clear" w:color="auto" w:fill="auto"/>
          </w:tcPr>
          <w:p w:rsidR="00C7051C" w:rsidRDefault="00352CAD">
            <w:pPr>
              <w:rPr>
                <w:rFonts w:cs="Calibri"/>
                <w:bCs/>
                <w:sz w:val="8"/>
                <w:szCs w:val="8"/>
              </w:rPr>
            </w:pPr>
          </w:p>
          <w:p w:rsidR="00C7051C" w:rsidRPr="00612BEB" w:rsidRDefault="00352CAD" w:rsidP="00612BEB">
            <w:pPr>
              <w:rPr>
                <w:rFonts w:cs="Calibri"/>
                <w:bCs/>
                <w:sz w:val="8"/>
                <w:szCs w:val="8"/>
              </w:rPr>
            </w:pPr>
            <w:r>
              <w:rPr>
                <w:rFonts w:cs="Calibri"/>
                <w:bCs/>
                <w:noProof/>
                <w:sz w:val="14"/>
                <w:szCs w:val="14"/>
              </w:rPr>
              <w:t>Totale impegni Uscite per conto terzi e partite di giro / Totale impegni del titolo I della spesa (al netto delle operazioni riguardanti la gestione della cassa vincolata)</w:t>
            </w:r>
          </w:p>
        </w:tc>
        <w:tc>
          <w:tcPr>
            <w:tcW w:w="1873" w:type="dxa"/>
            <w:shd w:val="clear" w:color="auto" w:fill="auto"/>
          </w:tcPr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16,57</w:t>
            </w:r>
          </w:p>
          <w:p w:rsidR="00C7051C" w:rsidRPr="00DE0DC3" w:rsidRDefault="00352CAD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</w:tblBorders>
        </w:tblPrEx>
        <w:trPr>
          <w:cantSplit/>
        </w:trPr>
        <w:tc>
          <w:tcPr>
            <w:tcW w:w="674" w:type="dxa"/>
            <w:shd w:val="clear" w:color="auto" w:fill="auto"/>
            <w:vAlign w:val="center"/>
          </w:tcPr>
          <w:p w:rsidR="009A07E3" w:rsidRPr="009A07E3" w:rsidRDefault="00352CAD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4803" w:type="dxa"/>
            <w:gridSpan w:val="5"/>
            <w:shd w:val="clear" w:color="auto" w:fill="auto"/>
            <w:vAlign w:val="center"/>
          </w:tcPr>
          <w:p w:rsidR="009A07E3" w:rsidRPr="009A07E3" w:rsidRDefault="00352CAD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</w:tbl>
    <w:p w:rsidR="00352CAD" w:rsidRDefault="00352CAD"/>
    <w:sectPr w:rsidR="00352CAD" w:rsidSect="003364C9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CAD" w:rsidRDefault="00352CAD">
      <w:r>
        <w:separator/>
      </w:r>
    </w:p>
  </w:endnote>
  <w:endnote w:type="continuationSeparator" w:id="0">
    <w:p w:rsidR="00352CAD" w:rsidRDefault="00352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CAD" w:rsidRDefault="00352CAD">
      <w:r>
        <w:separator/>
      </w:r>
    </w:p>
  </w:footnote>
  <w:footnote w:type="continuationSeparator" w:id="0">
    <w:p w:rsidR="00352CAD" w:rsidRDefault="00352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1C09B1" w:rsidRPr="006017E9">
      <w:trPr>
        <w:cantSplit/>
        <w:trHeight w:val="359"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352CAD" w:rsidP="001C09B1">
          <w:pPr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COMUNE DI LUISAGO</w:t>
          </w:r>
        </w:p>
      </w:tc>
    </w:tr>
    <w:tr w:rsidR="001C09B1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352CAD" w:rsidP="001C09B1">
          <w:pPr>
            <w:jc w:val="right"/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Allegato n. 2-a</w:t>
          </w:r>
        </w:p>
      </w:tc>
    </w:tr>
    <w:tr w:rsidR="001C09B1" w:rsidRPr="006017E9">
      <w:trPr>
        <w:cantSplit/>
        <w:trHeight w:val="117"/>
        <w:tblHeader/>
      </w:trPr>
      <w:tc>
        <w:tcPr>
          <w:tcW w:w="15474" w:type="dxa"/>
          <w:shd w:val="clear" w:color="auto" w:fill="auto"/>
          <w:vAlign w:val="center"/>
        </w:tcPr>
        <w:p w:rsidR="001C09B1" w:rsidRDefault="00352CAD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</w:p>
      </w:tc>
    </w:tr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352CAD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Piano degli indicatori di bilancio</w:t>
          </w:r>
        </w:p>
        <w:p w:rsidR="000669DE" w:rsidRDefault="00352CAD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Indicatori sintetici</w:t>
          </w:r>
        </w:p>
        <w:p w:rsidR="001C09B1" w:rsidRDefault="00352CAD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Rendiconto esercizio 2018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352CAD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33236F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352CAD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4A"/>
    <w:rsid w:val="00234688"/>
    <w:rsid w:val="0033236F"/>
    <w:rsid w:val="003364C9"/>
    <w:rsid w:val="00352CAD"/>
    <w:rsid w:val="005B7094"/>
    <w:rsid w:val="005C2DF3"/>
    <w:rsid w:val="006D4E63"/>
    <w:rsid w:val="009F1507"/>
    <w:rsid w:val="00BE7666"/>
    <w:rsid w:val="00EB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E5E9F3-7FFF-47B0-8526-7E076A3C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1</Pages>
  <Words>2541</Words>
  <Characters>14485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16993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3</cp:revision>
  <dcterms:created xsi:type="dcterms:W3CDTF">2019-04-24T07:43:00Z</dcterms:created>
  <dcterms:modified xsi:type="dcterms:W3CDTF">2019-04-24T07:43:00Z</dcterms:modified>
</cp:coreProperties>
</file>